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91" w:rsidRPr="00F13E8B" w:rsidRDefault="00311391" w:rsidP="00F13E8B">
      <w:pPr>
        <w:pStyle w:val="Default"/>
        <w:ind w:firstLine="708"/>
        <w:jc w:val="both"/>
        <w:rPr>
          <w:sz w:val="22"/>
          <w:szCs w:val="22"/>
          <w:lang w:val="uk-UA"/>
        </w:rPr>
      </w:pPr>
      <w:r w:rsidRPr="00F13E8B">
        <w:rPr>
          <w:sz w:val="22"/>
          <w:szCs w:val="22"/>
          <w:lang w:val="uk-UA"/>
        </w:rPr>
        <w:t xml:space="preserve">В умовах переходу на новий Державний стандарт в Україні здійснюється поетапне введення нової програми предмета «Основи здоров’я» (2013–2017 роки). Вивчення основ здоров’я за програмою, розробленою відповідно до нового Державного стандарту базової і повної загальної середньої освіти, розпочалося у 2013/14 навчальному році (наказ МОНмолодьспорту від 06.06.2012 № 664 «Про затвердження навчальних програм для ЗНЗ ІІ ступеня»). У 2014/15 навчальному році нову програму з основ здоров’я було введено у 6-му класі. Відповідно, у 2015/16 навчальному році предмет основи здоров’я викладатиметься за новою програмою у 7 класі. </w:t>
      </w:r>
    </w:p>
    <w:p w:rsidR="00311391" w:rsidRPr="00F13E8B" w:rsidRDefault="00311391" w:rsidP="00F13E8B">
      <w:pPr>
        <w:pStyle w:val="Default"/>
        <w:ind w:firstLine="708"/>
        <w:jc w:val="both"/>
        <w:rPr>
          <w:sz w:val="22"/>
          <w:szCs w:val="22"/>
          <w:lang w:val="uk-UA"/>
        </w:rPr>
      </w:pPr>
      <w:r w:rsidRPr="00F13E8B">
        <w:rPr>
          <w:sz w:val="22"/>
          <w:szCs w:val="22"/>
          <w:lang w:val="uk-UA"/>
        </w:rPr>
        <w:t xml:space="preserve">Оновлення змісту шкільної освіти з питань переходу на новий Державний стандарт базової і повної загальної середньої освіти вимагає від педагога постійного поповнення як професійних знань, так й удосконалення методичної майстерності. </w:t>
      </w:r>
    </w:p>
    <w:p w:rsidR="00311391" w:rsidRPr="00F13E8B" w:rsidRDefault="00311391" w:rsidP="00F13E8B">
      <w:pPr>
        <w:pStyle w:val="Default"/>
        <w:ind w:firstLine="708"/>
        <w:jc w:val="both"/>
        <w:rPr>
          <w:sz w:val="22"/>
          <w:szCs w:val="22"/>
          <w:lang w:val="uk-UA"/>
        </w:rPr>
      </w:pPr>
      <w:r w:rsidRPr="00F13E8B">
        <w:rPr>
          <w:sz w:val="22"/>
          <w:szCs w:val="22"/>
          <w:lang w:val="uk-UA"/>
        </w:rPr>
        <w:t xml:space="preserve">Викладання основ здоров’я в загальноосвітніх навчальних закладах області здійснюється відповідно до таких нормативних документів: </w:t>
      </w:r>
    </w:p>
    <w:p w:rsidR="00311391" w:rsidRPr="00F13E8B" w:rsidRDefault="00311391" w:rsidP="00F13E8B">
      <w:pPr>
        <w:pStyle w:val="Default"/>
        <w:jc w:val="both"/>
        <w:rPr>
          <w:sz w:val="22"/>
          <w:szCs w:val="22"/>
          <w:lang w:val="uk-UA"/>
        </w:rPr>
      </w:pPr>
      <w:r w:rsidRPr="00F13E8B">
        <w:rPr>
          <w:b/>
          <w:bCs/>
          <w:i/>
          <w:iCs/>
          <w:sz w:val="22"/>
          <w:szCs w:val="22"/>
          <w:lang w:val="uk-UA"/>
        </w:rPr>
        <w:t xml:space="preserve">– </w:t>
      </w:r>
      <w:r w:rsidRPr="00F13E8B">
        <w:rPr>
          <w:sz w:val="22"/>
          <w:szCs w:val="22"/>
          <w:lang w:val="uk-UA"/>
        </w:rPr>
        <w:t xml:space="preserve">Закону України «Про загальну середню освіту»; </w:t>
      </w:r>
    </w:p>
    <w:p w:rsidR="00311391" w:rsidRPr="00F13E8B" w:rsidRDefault="00311391" w:rsidP="00F13E8B">
      <w:pPr>
        <w:pStyle w:val="Default"/>
        <w:jc w:val="both"/>
        <w:rPr>
          <w:sz w:val="22"/>
          <w:szCs w:val="22"/>
          <w:lang w:val="uk-UA"/>
        </w:rPr>
      </w:pPr>
      <w:r w:rsidRPr="00F13E8B">
        <w:rPr>
          <w:b/>
          <w:bCs/>
          <w:i/>
          <w:iCs/>
          <w:sz w:val="22"/>
          <w:szCs w:val="22"/>
          <w:lang w:val="uk-UA"/>
        </w:rPr>
        <w:t xml:space="preserve">– </w:t>
      </w:r>
      <w:r w:rsidRPr="00F13E8B">
        <w:rPr>
          <w:sz w:val="22"/>
          <w:szCs w:val="22"/>
          <w:lang w:val="uk-UA"/>
        </w:rPr>
        <w:t xml:space="preserve">Державної національної програми «Освіта» («Україна XXІ сторіччя»); </w:t>
      </w:r>
    </w:p>
    <w:p w:rsidR="00311391" w:rsidRPr="00F13E8B" w:rsidRDefault="00311391" w:rsidP="00F13E8B">
      <w:pPr>
        <w:pStyle w:val="Default"/>
        <w:jc w:val="both"/>
        <w:rPr>
          <w:sz w:val="22"/>
          <w:szCs w:val="22"/>
          <w:lang w:val="uk-UA"/>
        </w:rPr>
      </w:pPr>
      <w:r w:rsidRPr="00F13E8B">
        <w:rPr>
          <w:b/>
          <w:bCs/>
          <w:i/>
          <w:iCs/>
          <w:sz w:val="22"/>
          <w:szCs w:val="22"/>
          <w:lang w:val="uk-UA"/>
        </w:rPr>
        <w:t xml:space="preserve">– </w:t>
      </w:r>
      <w:r w:rsidRPr="00F13E8B">
        <w:rPr>
          <w:sz w:val="22"/>
          <w:szCs w:val="22"/>
          <w:lang w:val="uk-UA"/>
        </w:rPr>
        <w:t xml:space="preserve">Типових навчальних планів загальноосвітніх навчальних закладів; </w:t>
      </w:r>
    </w:p>
    <w:p w:rsidR="00311391" w:rsidRPr="00F13E8B" w:rsidRDefault="00311391" w:rsidP="00F13E8B">
      <w:pPr>
        <w:pStyle w:val="Default"/>
        <w:jc w:val="both"/>
        <w:rPr>
          <w:sz w:val="22"/>
          <w:szCs w:val="22"/>
          <w:lang w:val="uk-UA"/>
        </w:rPr>
      </w:pPr>
      <w:r w:rsidRPr="00F13E8B">
        <w:rPr>
          <w:b/>
          <w:bCs/>
          <w:i/>
          <w:iCs/>
          <w:sz w:val="22"/>
          <w:szCs w:val="22"/>
          <w:lang w:val="uk-UA"/>
        </w:rPr>
        <w:t xml:space="preserve">– </w:t>
      </w:r>
      <w:r w:rsidRPr="00F13E8B">
        <w:rPr>
          <w:sz w:val="22"/>
          <w:szCs w:val="22"/>
          <w:lang w:val="uk-UA"/>
        </w:rPr>
        <w:t xml:space="preserve">Державного стандарту базової і повної загальної середньої освіти (освітня галузь «Здоров’я та фізична культура»), затвердженого постановою Кабінету Міністрів України від 23 листопада 2011 року № 1392; </w:t>
      </w:r>
    </w:p>
    <w:p w:rsidR="00311391" w:rsidRPr="00F13E8B" w:rsidRDefault="00311391" w:rsidP="00F13E8B">
      <w:pPr>
        <w:pStyle w:val="Default"/>
        <w:jc w:val="both"/>
        <w:rPr>
          <w:sz w:val="22"/>
          <w:szCs w:val="22"/>
          <w:lang w:val="uk-UA"/>
        </w:rPr>
      </w:pPr>
      <w:r w:rsidRPr="00F13E8B">
        <w:rPr>
          <w:b/>
          <w:bCs/>
          <w:i/>
          <w:iCs/>
          <w:sz w:val="22"/>
          <w:szCs w:val="22"/>
          <w:lang w:val="uk-UA"/>
        </w:rPr>
        <w:t xml:space="preserve">– </w:t>
      </w:r>
      <w:r w:rsidRPr="00F13E8B">
        <w:rPr>
          <w:sz w:val="22"/>
          <w:szCs w:val="22"/>
          <w:lang w:val="uk-UA"/>
        </w:rPr>
        <w:t xml:space="preserve">Програми для загальноосвітніх навчальних закладів. Основи здоров’я. 5-7 клас. </w:t>
      </w:r>
    </w:p>
    <w:p w:rsidR="00311391" w:rsidRPr="00F13E8B" w:rsidRDefault="00311391" w:rsidP="00F13E8B">
      <w:pPr>
        <w:pStyle w:val="Default"/>
        <w:ind w:firstLine="708"/>
        <w:jc w:val="both"/>
        <w:rPr>
          <w:sz w:val="22"/>
          <w:szCs w:val="22"/>
          <w:lang w:val="uk-UA"/>
        </w:rPr>
      </w:pPr>
      <w:r w:rsidRPr="00F13E8B">
        <w:rPr>
          <w:sz w:val="22"/>
          <w:szCs w:val="22"/>
          <w:lang w:val="uk-UA"/>
        </w:rPr>
        <w:t xml:space="preserve">Упровадження основ здоров’я у 7-х класах загальноосвітніх навчальних закладів у 2014/15 навчальному році здійснюватиметься по 1 годині на тиждень. </w:t>
      </w:r>
    </w:p>
    <w:p w:rsidR="00311391" w:rsidRDefault="00311391" w:rsidP="00F13E8B">
      <w:pPr>
        <w:pStyle w:val="Default"/>
        <w:jc w:val="both"/>
        <w:rPr>
          <w:color w:val="auto"/>
          <w:sz w:val="22"/>
          <w:szCs w:val="22"/>
          <w:lang w:val="uk-UA"/>
        </w:rPr>
      </w:pPr>
      <w:r w:rsidRPr="00F13E8B">
        <w:rPr>
          <w:sz w:val="22"/>
          <w:szCs w:val="22"/>
          <w:lang w:val="uk-UA"/>
        </w:rPr>
        <w:t xml:space="preserve">Відповідно до Типових навчальних планів вивчення предмета «Основи здоров’я» здійснюється у 8–9-х класах за навчальною програмою, рекомендованою Міністерством освіти і науки України (лист МОН від 23.12.2004 №1/11-6611), «Основи </w:t>
      </w:r>
      <w:r w:rsidRPr="00F13E8B">
        <w:rPr>
          <w:color w:val="auto"/>
          <w:sz w:val="22"/>
          <w:szCs w:val="22"/>
          <w:lang w:val="uk-UA"/>
        </w:rPr>
        <w:t xml:space="preserve">здоров’я. Програма для 5–9 класів середніх загальноосвітніх навчальних закладів», видавництво «Перун», 2005 рік. </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Завданнями предмета «Основи здоров’я» в 5-9-х класах є:</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формування в учнів мотивації до дбайливого ставлення до життя і здоров’я;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формування у школярів стійких переконань щодо пріоритету здоров’я як ключової умови реалізації фізичного, психічного, соціального та духовного потенціалу людини з урахуванням її індивідуальних особливостей;</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виховання у підлітків бережливого, дбайливого та усвідомленого ставлення до власного здоров’я як однієї з найвищих людських цінностей, потреби самопізнання та всебічного самовдосконалення;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ознайомлення учнів з основними принципами та закономірностями життєдіяльності людини в природному та соціальному середовищах, спрямованої на збереження життя і зміцнення здоров’я;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формування в учнів сталої мотиваційної установки на здоровий спосіб життя як провідної умови збереження і зміцнення здоров’я;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ознайомлення учнів з основними принципами, шляхами й методами збереження життя і зміцнення усіх складових здоров’я;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навчання учнів методам самозахисту в умовах загрози для життя;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навчання учнів методам самооцінки і контролю стану і рівня здоров’я протягом усіх років навчання;</w:t>
      </w:r>
    </w:p>
    <w:p w:rsidR="00F13E8B" w:rsidRPr="00F13E8B" w:rsidRDefault="00F13E8B" w:rsidP="00F13E8B">
      <w:pPr>
        <w:spacing w:after="0" w:line="240" w:lineRule="auto"/>
        <w:ind w:firstLine="567"/>
        <w:jc w:val="both"/>
        <w:rPr>
          <w:rFonts w:ascii="Times New Roman" w:hAnsi="Times New Roman"/>
          <w:szCs w:val="28"/>
          <w:lang w:val="uk-UA"/>
        </w:rPr>
      </w:pPr>
      <w:r w:rsidRPr="00F13E8B">
        <w:rPr>
          <w:rFonts w:ascii="Times New Roman" w:hAnsi="Times New Roman"/>
          <w:szCs w:val="28"/>
          <w:lang w:val="uk-UA"/>
        </w:rPr>
        <w:t>• розвиток життєвих навичок учнів, спрямованих на заохочення вести здоровий спосіб життя.</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Резервні години можна використати для узагальнення, повторення й систематизації навчального матеріалу, коригування знань, контролю навчальних досягнень учнів.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За умови дотримання державних вимог до результатів навчання послідовність і кількість годин на ці складові в підручниках і календарних планах можуть змінюватися відповідно до авторського викладу, робочого плану школи, необхідності своєчасного реагування на конкретні умови, у яких відбувається навчально-виховний процес (наближення епідемій, стихійне лихо, інфекційні хвороби тощо). На сьогоднішній день актуальними питаннями є особливості поведінки в надзвичайній ситуації та уникнення враження мінами і вибухонебезпечними предметами, на що звертає особливу увагу Міністерство освіти і науки України в методичних рекомендаціях для проведення бесід з учнями загальноосвітніх навчальних закладів (лист МОНУ від 30.07.2014 № 1/9-385).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У 2015/16 навчальному році 7 класи загальноосвітніх навчальних закладів перейдуть на навчання за новими програмами для учнів 5–9 класів загальноосвітніх навчальних закладів, з якими можна ознайомитися на сайті Міністерства освіти і науки України за адресою: www.mon.gov.ua.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Для учнів 5-х класів чинними є рекомендації, надані в листі Міністерства від 24.05.2013 № 1/9-368 «Про організацію навчально-виховного процесу у 5-х класах загальноосвітніх навчальних закладів і вивчення базових дисциплін в основній школі».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lastRenderedPageBreak/>
        <w:t xml:space="preserve">При виборі навчального плану для учнів 5–6-х класів необхідно користуватися наказом Міністерства освіти і науки України від 29.05.2014 № 664 «Про внесення змін до наказу Міністерства освіти і науки, молоді та спорту України від 03.04.2012 р. № 409» та листом МОН від 11.06.2014 № 1/9-303 «Про навчальні плани загальноосвітніх навчальних закладів та структуру 2014/2015 навчального року».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На сучасному етапі основною формою організації навчальної діяльності учнів залишається урок, тому основним напрямом цієї роботи є валеологізація уроку. Сутність валеологічно проведеного уроку полягає в тому, що це урок, який забезпечує дитині й учителеві збереження і збільшення їх життєвих сил від початку до кінця уроку, тобто який додає і дітям, і вчителеві здоров’я. Урок у здоров’язбережувальних технологіях не повинен погіршувати здоров’я. Сучасний урок – це урок інноваційний, що викликає в учнів і вчителів задоволення, стимулює цікавість, творчість.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Усе це досягається різноманітними формами роботи з використанням інноваційних технологій.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Важливою умовою здоров’язбережувального уроку є створення на всіх етапах певного психологічного клімату: ситуація успіху для кожної дитини, співпраця всіх учасників навчального процесу, доброзичливі стосунки.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Допомогти встановити комфортну атмосферу на уроці можуть урізноманітнення, несподіванки, фантазії й завдання, що спонукають до дії. Це й казкові гості, і таємничі мандрівки, і дослідження.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Велику увагу треба приділяти мистецькій діяльності на уроках. На підставі прочитаного, почутого діти ставлять сценки чи лялькові вистави, складають вірші, казки, співають пісні, малюють, показують пантоміми, розповідають гуморески, смішинки. Основним результатом такого процесу є сформованість здоров’язбережувальної компетентності учнів, що здійснюється під час проведення здоров’язбережувальних уроків основ здоров’я. </w:t>
      </w:r>
    </w:p>
    <w:p w:rsid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Перш за все, на таких уроках учитель має створити мікроклімат, що спонукатиме учнів думати, шукати відповіді, діяти індивідуально і працювати в команді. Учитель має докласти зусиль для встановлення конструктивних відносин з учнями, особливо із старшокласниками.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По-друге, учитель має впорядкувати свої знання щодо методів організації активної діяльності учнів на уроці, молодий учитель – оволодіти цим багатим методичним досвідом. Лише знаючи можливості кожного методу, кожної форми організації уроку, можна спланувати й ефективно провести заняття.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По-третє, учитель може запрошувати на уроки фахівців, які мають безпосереднє відношення до даної теми заняття. Однак учитель має пам’ятати, що саме він повинен ставити мету уроку і окреслювати коло питань, які підлягають розгляду. За всіх обставин учитель – режисер уроку: і коли він сам його проводить, і коли запрошує фахівців.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При правильній організації навчально-виховного процесу цей предмет дозволяє учням проявити свою індивідуальність, навчитися висловлювати свою думку й відстоювати її, працювати в групі та приймати особисте рішення; виховує впевненість у собі і прищеплює повагу до інших тощо.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Учитель, якщо є можливість, може на уроці використовувати музичний супровід для створення відповідного настрою. «Музика може й заспокоювати, і збуджувати, вона є одним із найшвидших способів впливати на настрій групи» (Дж. Вос). Виявлено, що музика вводить у спеціальний стан релаксації, коли мозок відкритий для сприйняття потрібної інформації без ускладнень. Це стан «розслабленого усвідомлення», уваги, пам’яті, сприяє кращому засвоєнню навчального матеріалу.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Важливим моментом ефективного проведення уроків із основ здоров’я є активізація пізнавального інтересу на заняттях. Оскільки цей момент проводиться на початку уроку, тому від якості його проведення залежить у більшості випадків увесь урок.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Структура уроку основ здоров’я повинна передбачати їхню загальну педагогічну спрямованість і специфічний зміст, що забезпечує вирішення завдань формування здорового способу життя.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Робота вчителів основ здоров’я проводиться за такими пріоритетними напрямами: </w:t>
      </w:r>
    </w:p>
    <w:p w:rsidR="00311391" w:rsidRPr="00F13E8B" w:rsidRDefault="00311391" w:rsidP="00F13E8B">
      <w:pPr>
        <w:pStyle w:val="Default"/>
        <w:jc w:val="both"/>
        <w:rPr>
          <w:color w:val="auto"/>
          <w:sz w:val="22"/>
          <w:szCs w:val="22"/>
          <w:lang w:val="uk-UA"/>
        </w:rPr>
      </w:pPr>
      <w:r w:rsidRPr="00F13E8B">
        <w:rPr>
          <w:b/>
          <w:bCs/>
          <w:i/>
          <w:iCs/>
          <w:color w:val="auto"/>
          <w:sz w:val="22"/>
          <w:szCs w:val="22"/>
          <w:lang w:val="uk-UA"/>
        </w:rPr>
        <w:t xml:space="preserve">– </w:t>
      </w:r>
      <w:r w:rsidRPr="00F13E8B">
        <w:rPr>
          <w:color w:val="auto"/>
          <w:sz w:val="22"/>
          <w:szCs w:val="22"/>
          <w:lang w:val="uk-UA"/>
        </w:rPr>
        <w:t xml:space="preserve">формування в учнів мотивації на здоровий спосіб життя; </w:t>
      </w:r>
    </w:p>
    <w:p w:rsidR="00311391" w:rsidRPr="00F13E8B" w:rsidRDefault="00311391" w:rsidP="00F13E8B">
      <w:pPr>
        <w:pStyle w:val="Default"/>
        <w:jc w:val="both"/>
        <w:rPr>
          <w:color w:val="auto"/>
          <w:sz w:val="22"/>
          <w:szCs w:val="22"/>
          <w:lang w:val="uk-UA"/>
        </w:rPr>
      </w:pPr>
      <w:r w:rsidRPr="00F13E8B">
        <w:rPr>
          <w:b/>
          <w:bCs/>
          <w:i/>
          <w:iCs/>
          <w:color w:val="auto"/>
          <w:sz w:val="22"/>
          <w:szCs w:val="22"/>
          <w:lang w:val="uk-UA"/>
        </w:rPr>
        <w:t xml:space="preserve">– </w:t>
      </w:r>
      <w:r w:rsidRPr="00F13E8B">
        <w:rPr>
          <w:color w:val="auto"/>
          <w:sz w:val="22"/>
          <w:szCs w:val="22"/>
          <w:lang w:val="uk-UA"/>
        </w:rPr>
        <w:t xml:space="preserve">вироблення навичок безпечної поведінки; </w:t>
      </w:r>
    </w:p>
    <w:p w:rsidR="00311391" w:rsidRPr="00F13E8B" w:rsidRDefault="00311391" w:rsidP="00F13E8B">
      <w:pPr>
        <w:pStyle w:val="Default"/>
        <w:jc w:val="both"/>
        <w:rPr>
          <w:color w:val="auto"/>
          <w:sz w:val="22"/>
          <w:szCs w:val="22"/>
          <w:lang w:val="uk-UA"/>
        </w:rPr>
      </w:pPr>
      <w:r w:rsidRPr="00F13E8B">
        <w:rPr>
          <w:b/>
          <w:bCs/>
          <w:i/>
          <w:iCs/>
          <w:color w:val="auto"/>
          <w:sz w:val="22"/>
          <w:szCs w:val="22"/>
          <w:lang w:val="uk-UA"/>
        </w:rPr>
        <w:t xml:space="preserve">– </w:t>
      </w:r>
      <w:r w:rsidRPr="00F13E8B">
        <w:rPr>
          <w:color w:val="auto"/>
          <w:sz w:val="22"/>
          <w:szCs w:val="22"/>
          <w:lang w:val="uk-UA"/>
        </w:rPr>
        <w:t xml:space="preserve">всебічне використання місцевого матеріалу; </w:t>
      </w:r>
    </w:p>
    <w:p w:rsidR="00311391" w:rsidRPr="00F13E8B" w:rsidRDefault="00311391" w:rsidP="00F13E8B">
      <w:pPr>
        <w:pStyle w:val="Default"/>
        <w:jc w:val="both"/>
        <w:rPr>
          <w:color w:val="auto"/>
          <w:sz w:val="22"/>
          <w:szCs w:val="22"/>
          <w:lang w:val="uk-UA"/>
        </w:rPr>
      </w:pPr>
      <w:r w:rsidRPr="00F13E8B">
        <w:rPr>
          <w:b/>
          <w:bCs/>
          <w:i/>
          <w:iCs/>
          <w:color w:val="auto"/>
          <w:sz w:val="22"/>
          <w:szCs w:val="22"/>
          <w:lang w:val="uk-UA"/>
        </w:rPr>
        <w:t xml:space="preserve">– </w:t>
      </w:r>
      <w:r w:rsidRPr="00F13E8B">
        <w:rPr>
          <w:color w:val="auto"/>
          <w:sz w:val="22"/>
          <w:szCs w:val="22"/>
          <w:lang w:val="uk-UA"/>
        </w:rPr>
        <w:t xml:space="preserve">екологічна спрямованість знань учнів.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До найбільш оптимальних форм проведення занять із основ здоров’я можна віднести такі: урок-дискусія, урок-консультація, урок-практикум, урок-конференція тощо.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Сьогодні існує багато методик, які, органічно доповнюючи одна одну, допомагають дитині швидко навчитися процесу творчості. Одним із найпріоритетніших є інноваційний метод проектів. Учителі, які постійно перебувають у творчому пошуку, обов’язково приходять до проектної методики. Метод проекту – пошук розумного балансу між академічними знаннями і прагматичними вміннями. Основою </w:t>
      </w:r>
      <w:r w:rsidRPr="00F13E8B">
        <w:rPr>
          <w:color w:val="auto"/>
          <w:sz w:val="22"/>
          <w:szCs w:val="22"/>
          <w:lang w:val="uk-UA"/>
        </w:rPr>
        <w:lastRenderedPageBreak/>
        <w:t xml:space="preserve">його є розвиток критичного мислення, пізнавальних навичок учнів, умінь конструювати свої знання, орієнтуватися в інформаційному просторі.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Працюючи над проектом, в учнів народжуються різні ідеї пошукової роботи. Адже головним завданням школи є не дати учневі певний багаж знань, а навчити вишукувати потрібну інформацію з будь-яких джерел. За цих умов змінюється і психологічна атмосфера дитини, відбувається переорієнтація репродуктивної навчальної діяльності на різноманітні види самостійної діяльності – дослідницьку, пошукову, творчу. Протягом певного часу вони працюють у парах, у групі, індивідуально. Пріоритетним напрямом роботи вчитель визначає ціннісне ставлення учня до себе. Щоб бути успішними в житті, сучасні діти повинні навчитися здобувати, аналізувати й обробляти всіляку, деколи суперечливу інформацію, приймати обґрунтовані рішення в ситуаціях із випадковими результатами, оцінювати міру ризику і шанси на успіх.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Головний результат уроків основ здоров’я – це інтерес учнів до уроку та їх активність.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Постійної уваги вчителя заслуговує співпраця з батьками. Слід звернути увагу учнів і батьків на співпрацю при виконанні завдань, спрямованих на моделювання здоров’язбережувальних компетенцій дітей.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Залучення батьків до партнерства корисне як для самих учнів, так і для їх родин, тому як піклування про здоров’я дитини – спільне завдання школи і родини. Підтримка батьків має велике значення, оскільки за здоров’я дитини відповідає передусім родина. Вона відіграє важливу роль у формуванні ціннісних орієнтирів, засвоєнні морально-етичних норм, відпрацюванні моделей поведінки й прийнятті життєвих рішень своїх дітей.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Оцінювання рівня навчальних досягнень учнів має відбуватися постійно, на всіх етапах розвитку здоров’язбережувальних компетенцій. Особливістю оцінювання здоров’язбережувальної діяльності дитини є відзначення як позитивного навіть мінімального досягнення в школі, удома, у громаді, для чого необхідна тісна співпраця вчителя з батьківською громадою. </w:t>
      </w:r>
    </w:p>
    <w:p w:rsidR="00311391" w:rsidRPr="00F13E8B" w:rsidRDefault="00311391" w:rsidP="00F13E8B">
      <w:pPr>
        <w:pStyle w:val="Default"/>
        <w:jc w:val="both"/>
        <w:rPr>
          <w:color w:val="auto"/>
          <w:sz w:val="22"/>
          <w:szCs w:val="22"/>
          <w:lang w:val="uk-UA"/>
        </w:rPr>
      </w:pPr>
    </w:p>
    <w:p w:rsidR="00311391" w:rsidRPr="00F13E8B" w:rsidRDefault="00311391" w:rsidP="00F13E8B">
      <w:pPr>
        <w:pStyle w:val="Default"/>
        <w:ind w:firstLine="708"/>
        <w:jc w:val="both"/>
        <w:rPr>
          <w:color w:val="auto"/>
          <w:sz w:val="22"/>
          <w:szCs w:val="22"/>
          <w:lang w:val="uk-UA"/>
        </w:rPr>
      </w:pPr>
      <w:r w:rsidRPr="00F13E8B">
        <w:rPr>
          <w:b/>
          <w:bCs/>
          <w:i/>
          <w:iCs/>
          <w:color w:val="auto"/>
          <w:sz w:val="22"/>
          <w:szCs w:val="22"/>
          <w:lang w:val="uk-UA"/>
        </w:rPr>
        <w:t xml:space="preserve">Практичні завдання </w:t>
      </w:r>
      <w:r w:rsidRPr="00F13E8B">
        <w:rPr>
          <w:color w:val="auto"/>
          <w:sz w:val="22"/>
          <w:szCs w:val="22"/>
          <w:lang w:val="uk-UA"/>
        </w:rPr>
        <w:t xml:space="preserve">проводяться не окремо, а в межах кожної теми уроку. Оцінювання практичних навичок може бути вибірковим. </w:t>
      </w:r>
    </w:p>
    <w:p w:rsidR="00F13E8B" w:rsidRDefault="00311391" w:rsidP="00F13E8B">
      <w:pPr>
        <w:pStyle w:val="Default"/>
        <w:ind w:firstLine="708"/>
        <w:jc w:val="both"/>
        <w:rPr>
          <w:color w:val="auto"/>
          <w:sz w:val="22"/>
          <w:szCs w:val="22"/>
          <w:lang w:val="uk-UA"/>
        </w:rPr>
      </w:pPr>
      <w:r w:rsidRPr="00F13E8B">
        <w:rPr>
          <w:color w:val="auto"/>
          <w:sz w:val="22"/>
          <w:szCs w:val="22"/>
          <w:lang w:val="uk-UA"/>
        </w:rPr>
        <w:t xml:space="preserve">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окремого тематичного оцінювання на останньому уроці теми не є обов’язковим. Найвище оцінюються: самостійний аналіз учнями інформації щодо збереження життя й здоров’я, правильний вибір вчинків і поведінки, конструктивне вирішення конфліктних ситуацій. Оцінка підвищується й за результатами моніторингу здоров’я учня, який збільшив або зберіг кількісний та якісний рівень свого здоров’я. </w:t>
      </w:r>
    </w:p>
    <w:p w:rsidR="00311391" w:rsidRPr="00F13E8B" w:rsidRDefault="00311391" w:rsidP="00F13E8B">
      <w:pPr>
        <w:pStyle w:val="Default"/>
        <w:ind w:firstLine="708"/>
        <w:jc w:val="both"/>
        <w:rPr>
          <w:color w:val="auto"/>
          <w:sz w:val="22"/>
          <w:szCs w:val="22"/>
          <w:lang w:val="uk-UA"/>
        </w:rPr>
      </w:pPr>
      <w:r w:rsidRPr="00F13E8B">
        <w:rPr>
          <w:color w:val="auto"/>
          <w:sz w:val="22"/>
          <w:szCs w:val="22"/>
          <w:lang w:val="uk-UA"/>
        </w:rPr>
        <w:t xml:space="preserve">З урахуванням вищевикладеного та забезпечення якісної підготовки до впровадження нового Державного стандарту, рекомендуємо в наступному навчальному році: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I. Учителям основ здоров’я: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1. Узяти до уваги методичні рекомендації Міністерства освіти і науки України щодо викладання основ здоров’я у 2014/15 навчальному році.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2. Актуалізувати педагогічні зусилля на впровадження основних ідей, зазначених у новому Державному стандарті галузі «Здоров’я та фізична культура».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3. Упроваджувати в навчальний процес здоров’язбережувальні технології (інтерактивні форми та методи навчання), які найкраще сприяють формуванню в учнів життєвих компетентностей.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4. У 2015/16 навчальному році особливу увагу звертати на формування здоров’язбережувальних компетенцій.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5. Дотримуватися критеріїв оцінювання навчальних досягнень учнів.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6. Раціонально використовувати різні джерела інформації, різні види й типи ресурсних матеріалів, технічні засоби навчання.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7. Особливу увагу звертати на відповідність додаткового матеріалу, що використовується під час підготовки і проведення уроку віковим особливостям учнів. </w:t>
      </w:r>
    </w:p>
    <w:p w:rsidR="00311391" w:rsidRPr="00F13E8B" w:rsidRDefault="00311391" w:rsidP="00F13E8B">
      <w:pPr>
        <w:pStyle w:val="Default"/>
        <w:jc w:val="both"/>
        <w:rPr>
          <w:color w:val="auto"/>
          <w:sz w:val="22"/>
          <w:szCs w:val="22"/>
          <w:lang w:val="uk-UA"/>
        </w:rPr>
      </w:pPr>
      <w:r w:rsidRPr="00F13E8B">
        <w:rPr>
          <w:color w:val="auto"/>
          <w:sz w:val="22"/>
          <w:szCs w:val="22"/>
          <w:lang w:val="uk-UA"/>
        </w:rPr>
        <w:t xml:space="preserve">8. Розглядати питання щодо формування валеологічної культури в учнів та їхніх батьків. </w:t>
      </w:r>
    </w:p>
    <w:p w:rsidR="00311391" w:rsidRPr="00F13E8B" w:rsidRDefault="00311391" w:rsidP="00F13E8B">
      <w:pPr>
        <w:jc w:val="both"/>
        <w:rPr>
          <w:rFonts w:ascii="Times New Roman" w:hAnsi="Times New Roman" w:cs="Times New Roman"/>
          <w:lang w:val="uk-UA"/>
        </w:rPr>
      </w:pPr>
    </w:p>
    <w:sectPr w:rsidR="00311391" w:rsidRPr="00F13E8B" w:rsidSect="00F13E8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065BC"/>
    <w:multiLevelType w:val="hybridMultilevel"/>
    <w:tmpl w:val="6FA5A8C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FC0F56"/>
    <w:multiLevelType w:val="hybridMultilevel"/>
    <w:tmpl w:val="6BC0F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159AAF4"/>
    <w:multiLevelType w:val="hybridMultilevel"/>
    <w:tmpl w:val="5815BD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6AA59F3"/>
    <w:multiLevelType w:val="hybridMultilevel"/>
    <w:tmpl w:val="CA229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C30ED4C"/>
    <w:multiLevelType w:val="hybridMultilevel"/>
    <w:tmpl w:val="0C54E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08"/>
  <w:characterSpacingControl w:val="doNotCompress"/>
  <w:compat/>
  <w:rsids>
    <w:rsidRoot w:val="00311391"/>
    <w:rsid w:val="00080652"/>
    <w:rsid w:val="00240057"/>
    <w:rsid w:val="00311391"/>
    <w:rsid w:val="00957830"/>
    <w:rsid w:val="00F13E8B"/>
    <w:rsid w:val="00F405B7"/>
    <w:rsid w:val="00F67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3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2015-08-25T07:25:00Z</cp:lastPrinted>
  <dcterms:created xsi:type="dcterms:W3CDTF">2015-08-25T05:54:00Z</dcterms:created>
  <dcterms:modified xsi:type="dcterms:W3CDTF">2015-08-25T07:29:00Z</dcterms:modified>
</cp:coreProperties>
</file>